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2D4" w:rsidRDefault="00D67DBC" w:rsidP="00D67DBC">
      <w:pPr>
        <w:jc w:val="center"/>
      </w:pPr>
      <w:bookmarkStart w:id="0" w:name="_GoBack"/>
      <w:r>
        <w:rPr>
          <w:noProof/>
        </w:rPr>
        <w:drawing>
          <wp:inline distT="0" distB="0" distL="0" distR="0" wp14:anchorId="1C2D6D38" wp14:editId="12DE51DF">
            <wp:extent cx="6210300" cy="573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67DBC" w:rsidRDefault="00D67DBC" w:rsidP="00D67DBC">
      <w:r>
        <w:rPr>
          <w:noProof/>
        </w:rPr>
        <w:lastRenderedPageBreak/>
        <w:drawing>
          <wp:inline distT="0" distB="0" distL="0" distR="0" wp14:anchorId="65F7A428" wp14:editId="30101C90">
            <wp:extent cx="9652000" cy="67369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52000" cy="673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DBC" w:rsidRDefault="00D67DBC" w:rsidP="00D67DBC">
      <w:pPr>
        <w:rPr>
          <w:b/>
          <w:sz w:val="28"/>
        </w:rPr>
      </w:pPr>
      <w:r w:rsidRPr="00D67DBC">
        <w:rPr>
          <w:b/>
          <w:sz w:val="28"/>
        </w:rPr>
        <w:lastRenderedPageBreak/>
        <w:t>Service Availability</w:t>
      </w:r>
    </w:p>
    <w:p w:rsidR="00D67DBC" w:rsidRDefault="00D67DBC" w:rsidP="00D67DBC">
      <w:r w:rsidRPr="00D67DBC">
        <w:t>The SLA target sets a minimum of 99.7% availability for each customer, averaged over a 12 month rolling period</w:t>
      </w:r>
    </w:p>
    <w:p w:rsidR="00D67DBC" w:rsidRDefault="00D67DBC" w:rsidP="00D67DBC">
      <w:r w:rsidRPr="00D67DBC">
        <w:t>Periods of scheduled and emergency maintenance are discounted when calculating availability of services</w:t>
      </w:r>
    </w:p>
    <w:p w:rsidR="00D67DBC" w:rsidRDefault="00D67DBC" w:rsidP="00D67DBC">
      <w:r w:rsidRPr="00D67DBC">
        <w:t>Where an organisation retains connectivity during an outage period by means of a second connection, the outage is not counted against its availability figures</w:t>
      </w:r>
    </w:p>
    <w:p w:rsidR="00D67DBC" w:rsidRDefault="00D67DBC" w:rsidP="00D67DBC">
      <w:r w:rsidRPr="00D67DBC">
        <w:t>Monthly and annual availabilities falling below 99.7% are highlighted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079"/>
        <w:gridCol w:w="760"/>
        <w:gridCol w:w="760"/>
        <w:gridCol w:w="760"/>
        <w:gridCol w:w="760"/>
        <w:gridCol w:w="760"/>
        <w:gridCol w:w="760"/>
        <w:gridCol w:w="753"/>
        <w:gridCol w:w="753"/>
        <w:gridCol w:w="753"/>
        <w:gridCol w:w="753"/>
        <w:gridCol w:w="754"/>
        <w:gridCol w:w="754"/>
        <w:gridCol w:w="1149"/>
      </w:tblGrid>
      <w:tr w:rsidR="00D67DBC" w:rsidTr="00D67DBC">
        <w:trPr>
          <w:trHeight w:val="900"/>
          <w:tblHeader/>
        </w:trPr>
        <w:tc>
          <w:tcPr>
            <w:tcW w:w="1660" w:type="pct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D67DBC" w:rsidRDefault="00D67DBC">
            <w:pPr>
              <w:spacing w:after="0"/>
              <w:rPr>
                <w:rFonts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Service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Jan 14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Feb 14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Mar 14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Apr 14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May 14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Jun 14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Jul 14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Aug 14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Sep 14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Oct 14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Nov 14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Dec 14</w:t>
            </w:r>
          </w:p>
        </w:tc>
        <w:tc>
          <w:tcPr>
            <w:tcW w:w="380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 Month Rolling Availability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Aberystwyth University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Aberystwyth University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Bangor University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99.60%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Bridgend College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Cardiff Metropolitan University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Cardiff Metropolitan University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Cardiff University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Cardiff University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Cambria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99.93%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Cambria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99.93%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Cambria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99.93%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Cambria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99.93%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Ceredigion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Ceredigion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Elidyr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Gwent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Gwent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Harlech Workers' Educational Association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99.28%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Sir Gar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Y Cymoedd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Y Cymoedd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Glyndwr University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99.93%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Gower College Swansea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Gower College Swansea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Grwp Llandrillo-Menai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99.60%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Grwp Llandrillo-Menai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High Performance Computing Wales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99.60%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Higher Education Funding Council for Wales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Medical Research Council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Merthyr Tydfil College Limited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Mudiad Meithrin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National Institute of Adult Continuing Education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Natural Environment Research Council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99.95%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99.19%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99.93%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Natural Environment Research Council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99.60%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Natural Environment Research Council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Neath Port Talbot College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Neath Port Talbot College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99.66%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99.85%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99.96%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Pembrokeshire College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Royal Mencap Society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99.93%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99.95%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Royal Welsh College of Music and Drama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 David's Catholic College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Swansea University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Swansea University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Cardiff and Vale College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Cardiff and Vale College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99.60%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Glamorgan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Glamorgan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Glamorgan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University of Wales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99.60%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Wales Trinity Saint David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Wales Trinity Saint David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Wales Trinity Saint David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Wales, Newport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Workers' Educational Association Wales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 Coleg Cymraeg Cenedlaethol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D67DBC" w:rsidTr="00D67DBC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 Coleg Cymraeg Cenedlaethol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94.22%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67DBC" w:rsidRDefault="00D67DBC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99.52%</w:t>
            </w:r>
          </w:p>
        </w:tc>
      </w:tr>
    </w:tbl>
    <w:p w:rsidR="00D67DBC" w:rsidRDefault="00D67DBC" w:rsidP="00D67DBC"/>
    <w:p w:rsidR="00D67DBC" w:rsidRDefault="00D67DBC">
      <w:pPr>
        <w:spacing w:after="160" w:line="259" w:lineRule="auto"/>
      </w:pPr>
      <w:r>
        <w:br w:type="page"/>
      </w:r>
    </w:p>
    <w:p w:rsidR="00D67DBC" w:rsidRDefault="00D67DBC" w:rsidP="00D67DBC">
      <w:pPr>
        <w:rPr>
          <w:b/>
          <w:sz w:val="28"/>
        </w:rPr>
      </w:pPr>
      <w:r w:rsidRPr="00D67DBC">
        <w:rPr>
          <w:b/>
          <w:sz w:val="28"/>
        </w:rPr>
        <w:lastRenderedPageBreak/>
        <w:t>Connection outages this month</w:t>
      </w:r>
    </w:p>
    <w:p w:rsidR="00D67DBC" w:rsidRDefault="00D67DBC" w:rsidP="00D67DBC">
      <w:r w:rsidRPr="00D67DBC">
        <w:t>Maintenance outages are included in this table - only unscheduled maintenance is counted against availability.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178"/>
        <w:gridCol w:w="1532"/>
        <w:gridCol w:w="1532"/>
        <w:gridCol w:w="712"/>
        <w:gridCol w:w="923"/>
        <w:gridCol w:w="1594"/>
        <w:gridCol w:w="4837"/>
      </w:tblGrid>
      <w:tr w:rsidR="00D67DBC" w:rsidTr="00D67DBC">
        <w:trPr>
          <w:trHeight w:val="720"/>
          <w:tblHeader/>
        </w:trPr>
        <w:tc>
          <w:tcPr>
            <w:tcW w:w="1377" w:type="pct"/>
            <w:tcBorders>
              <w:top w:val="single" w:sz="8" w:space="0" w:color="366092"/>
              <w:left w:val="single" w:sz="8" w:space="0" w:color="366092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D67DBC" w:rsidRDefault="00D67DBC">
            <w:pPr>
              <w:spacing w:after="0"/>
              <w:rPr>
                <w:rFonts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Connection</w:t>
            </w:r>
          </w:p>
        </w:tc>
        <w:tc>
          <w:tcPr>
            <w:tcW w:w="491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Start Date and Time</w:t>
            </w:r>
          </w:p>
        </w:tc>
        <w:tc>
          <w:tcPr>
            <w:tcW w:w="448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End Date and Time</w:t>
            </w:r>
          </w:p>
        </w:tc>
        <w:tc>
          <w:tcPr>
            <w:tcW w:w="24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Parking</w:t>
            </w:r>
            <w:r>
              <w:rPr>
                <w:rFonts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316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Duration</w:t>
            </w:r>
            <w:r>
              <w:rPr>
                <w:rFonts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53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Fault Type</w:t>
            </w:r>
          </w:p>
        </w:tc>
        <w:tc>
          <w:tcPr>
            <w:tcW w:w="159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D67DBC" w:rsidRDefault="00D67DBC">
            <w:pPr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Description</w:t>
            </w:r>
          </w:p>
        </w:tc>
      </w:tr>
      <w:tr w:rsidR="00D67DBC" w:rsidTr="00D67DBC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Aberystwyth University, Llandinam Building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09/12/2014 08:28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09/12/2014 08:57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00:29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upgraded router</w:t>
            </w:r>
          </w:p>
        </w:tc>
      </w:tr>
      <w:tr w:rsidR="00D67DBC" w:rsidTr="00D67DBC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Wales, Newport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19/12/2014 23:31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20/12/2014 09:57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10:26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Equipment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Local UPS failure</w:t>
            </w:r>
          </w:p>
        </w:tc>
      </w:tr>
      <w:tr w:rsidR="00D67DBC" w:rsidTr="00D67DBC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Higher Education Funding Council for Wales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30/12/2014 15:07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30/12/2014 15:39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00:32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Unknown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Unknown</w:t>
            </w:r>
          </w:p>
        </w:tc>
      </w:tr>
      <w:tr w:rsidR="00D67DBC" w:rsidTr="00D67DBC">
        <w:trPr>
          <w:trHeight w:val="600"/>
        </w:trPr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7DBC" w:rsidRDefault="00D67DB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7DBC" w:rsidRDefault="00D67D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D67DBC" w:rsidRPr="00D67DBC" w:rsidRDefault="00D67DBC" w:rsidP="00D67DBC"/>
    <w:sectPr w:rsidR="00D67DBC" w:rsidRPr="00D67DBC" w:rsidSect="00D67DBC">
      <w:headerReference w:type="default" r:id="rId8"/>
      <w:footerReference w:type="even" r:id="rId9"/>
      <w:footerReference w:type="default" r:id="rId10"/>
      <w:pgSz w:w="16838" w:h="11906" w:orient="landscape"/>
      <w:pgMar w:top="560" w:right="800" w:bottom="560" w:left="850" w:header="300" w:footer="30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DBC" w:rsidRDefault="00D67DBC" w:rsidP="00D67DBC">
      <w:pPr>
        <w:spacing w:after="0"/>
      </w:pPr>
      <w:r>
        <w:separator/>
      </w:r>
    </w:p>
  </w:endnote>
  <w:endnote w:type="continuationSeparator" w:id="0">
    <w:p w:rsidR="00D67DBC" w:rsidRDefault="00D67DBC" w:rsidP="00D67D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BC" w:rsidRDefault="00D67DBC" w:rsidP="001E7D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7DBC" w:rsidRDefault="00D67D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BC" w:rsidRPr="00D67DBC" w:rsidRDefault="00D67DBC" w:rsidP="001E7D00">
    <w:pPr>
      <w:pStyle w:val="Footer"/>
      <w:framePr w:wrap="around" w:vAnchor="text" w:hAnchor="margin" w:xAlign="center" w:y="1"/>
      <w:rPr>
        <w:rStyle w:val="PageNumber"/>
        <w:color w:val="BFBFBF"/>
      </w:rPr>
    </w:pPr>
    <w:r w:rsidRPr="00D67DBC">
      <w:rPr>
        <w:rStyle w:val="PageNumber"/>
        <w:color w:val="BFBFBF"/>
      </w:rPr>
      <w:fldChar w:fldCharType="begin"/>
    </w:r>
    <w:r w:rsidRPr="00D67DBC">
      <w:rPr>
        <w:rStyle w:val="PageNumber"/>
        <w:color w:val="BFBFBF"/>
      </w:rPr>
      <w:instrText xml:space="preserve">PAGE  </w:instrText>
    </w:r>
    <w:r w:rsidRPr="00D67DBC">
      <w:rPr>
        <w:rStyle w:val="PageNumber"/>
        <w:color w:val="BFBFBF"/>
      </w:rPr>
      <w:fldChar w:fldCharType="separate"/>
    </w:r>
    <w:r>
      <w:rPr>
        <w:rStyle w:val="PageNumber"/>
        <w:noProof/>
        <w:color w:val="BFBFBF"/>
      </w:rPr>
      <w:t>1</w:t>
    </w:r>
    <w:r w:rsidRPr="00D67DBC">
      <w:rPr>
        <w:rStyle w:val="PageNumber"/>
        <w:color w:val="BFBFBF"/>
      </w:rPr>
      <w:fldChar w:fldCharType="end"/>
    </w:r>
  </w:p>
  <w:p w:rsidR="00D67DBC" w:rsidRPr="00D67DBC" w:rsidRDefault="00D67DBC">
    <w:pPr>
      <w:pStyle w:val="Footer"/>
      <w:rPr>
        <w:color w:val="BFBF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DBC" w:rsidRDefault="00D67DBC" w:rsidP="00D67DBC">
      <w:pPr>
        <w:spacing w:after="0"/>
      </w:pPr>
      <w:r>
        <w:separator/>
      </w:r>
    </w:p>
  </w:footnote>
  <w:footnote w:type="continuationSeparator" w:id="0">
    <w:p w:rsidR="00D67DBC" w:rsidRDefault="00D67DBC" w:rsidP="00D67D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BC" w:rsidRPr="00D67DBC" w:rsidRDefault="00D67DBC" w:rsidP="00D67DBC">
    <w:pPr>
      <w:pStyle w:val="Header"/>
      <w:tabs>
        <w:tab w:val="clear" w:pos="4513"/>
        <w:tab w:val="clear" w:pos="9026"/>
        <w:tab w:val="right" w:pos="15200"/>
      </w:tabs>
      <w:rPr>
        <w:color w:val="BFBFBF"/>
        <w:sz w:val="28"/>
        <w:u w:val="single"/>
      </w:rPr>
    </w:pPr>
    <w:r>
      <w:rPr>
        <w:color w:val="BFBFBF"/>
        <w:sz w:val="28"/>
        <w:u w:val="single"/>
      </w:rPr>
      <w:t>Wales Service Report</w:t>
    </w:r>
    <w:r>
      <w:rPr>
        <w:color w:val="BFBFBF"/>
        <w:sz w:val="28"/>
        <w:u w:val="single"/>
      </w:rPr>
      <w:tab/>
      <w:t>December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DBC"/>
    <w:rsid w:val="000E62D4"/>
    <w:rsid w:val="00293C11"/>
    <w:rsid w:val="009866D6"/>
    <w:rsid w:val="00D00819"/>
    <w:rsid w:val="00D67DBC"/>
    <w:rsid w:val="00EC5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CE7C3F-AA78-41D0-AE2C-53D36DA0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11"/>
    <w:pPr>
      <w:spacing w:after="120" w:line="240" w:lineRule="auto"/>
    </w:pPr>
    <w:rPr>
      <w:rFonts w:ascii="Gill Sans MT" w:eastAsiaTheme="minorEastAsia" w:hAnsi="Gill Sans MT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819"/>
    <w:pPr>
      <w:keepNext/>
      <w:keepLines/>
      <w:spacing w:before="240" w:after="240"/>
      <w:outlineLvl w:val="0"/>
    </w:pPr>
    <w:rPr>
      <w:rFonts w:eastAsiaTheme="majorEastAsia" w:cstheme="majorBidi"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819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819"/>
    <w:rPr>
      <w:rFonts w:ascii="Gill Sans MT" w:eastAsiaTheme="majorEastAsia" w:hAnsi="Gill Sans MT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0819"/>
    <w:rPr>
      <w:rFonts w:ascii="Gill Sans MT" w:eastAsiaTheme="majorEastAsia" w:hAnsi="Gill Sans MT" w:cstheme="majorBidi"/>
      <w:b/>
      <w:bCs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D67DB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7DBC"/>
    <w:rPr>
      <w:rFonts w:ascii="Gill Sans MT" w:eastAsiaTheme="minorEastAsia" w:hAnsi="Gill Sans MT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7DB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7DBC"/>
    <w:rPr>
      <w:rFonts w:ascii="Gill Sans MT" w:eastAsiaTheme="minorEastAsia" w:hAnsi="Gill Sans MT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D67DBC"/>
  </w:style>
  <w:style w:type="character" w:styleId="Hyperlink">
    <w:name w:val="Hyperlink"/>
    <w:basedOn w:val="DefaultParagraphFont"/>
    <w:uiPriority w:val="99"/>
    <w:semiHidden/>
    <w:unhideWhenUsed/>
    <w:rsid w:val="00D67D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7DBC"/>
    <w:rPr>
      <w:color w:val="800080"/>
      <w:u w:val="single"/>
    </w:rPr>
  </w:style>
  <w:style w:type="paragraph" w:customStyle="1" w:styleId="xl67">
    <w:name w:val="xl67"/>
    <w:basedOn w:val="Normal"/>
    <w:rsid w:val="00D67DBC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DD9C4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D67DBC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EEECE1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D67DB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EEECE1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D67DBC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/>
      <w:textAlignment w:val="center"/>
    </w:pPr>
    <w:rPr>
      <w:rFonts w:eastAsia="Times New Roman" w:cs="Times New Roman"/>
      <w:color w:val="FFFFFF"/>
      <w:sz w:val="24"/>
      <w:szCs w:val="24"/>
    </w:rPr>
  </w:style>
  <w:style w:type="paragraph" w:customStyle="1" w:styleId="xl71">
    <w:name w:val="xl71"/>
    <w:basedOn w:val="Normal"/>
    <w:rsid w:val="00D67DBC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sz w:val="24"/>
      <w:szCs w:val="24"/>
    </w:rPr>
  </w:style>
  <w:style w:type="paragraph" w:customStyle="1" w:styleId="xl72">
    <w:name w:val="xl72"/>
    <w:basedOn w:val="Normal"/>
    <w:rsid w:val="00D67DBC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sz w:val="24"/>
      <w:szCs w:val="24"/>
    </w:rPr>
  </w:style>
  <w:style w:type="paragraph" w:customStyle="1" w:styleId="xl73">
    <w:name w:val="xl73"/>
    <w:basedOn w:val="Normal"/>
    <w:rsid w:val="00D67DBC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EEECE1"/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957</Words>
  <Characters>5458</Characters>
  <Application>Microsoft Office Word</Application>
  <DocSecurity>0</DocSecurity>
  <Lines>45</Lines>
  <Paragraphs>12</Paragraphs>
  <ScaleCrop>false</ScaleCrop>
  <Company>Jisc Collections and Janet Limited</Company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Morgan</dc:creator>
  <cp:keywords/>
  <dc:description/>
  <cp:lastModifiedBy>Richard Morgan</cp:lastModifiedBy>
  <cp:revision>1</cp:revision>
  <dcterms:created xsi:type="dcterms:W3CDTF">2015-02-23T15:22:00Z</dcterms:created>
  <dcterms:modified xsi:type="dcterms:W3CDTF">2015-02-23T15:22:00Z</dcterms:modified>
</cp:coreProperties>
</file>